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04" w:rsidRDefault="00494004" w:rsidP="00494004">
      <w:pPr>
        <w:suppressAutoHyphens/>
        <w:spacing w:after="0" w:line="240" w:lineRule="auto"/>
        <w:jc w:val="center"/>
        <w:rPr>
          <w:b/>
        </w:rPr>
      </w:pPr>
      <w:r>
        <w:rPr>
          <w:b/>
        </w:rPr>
        <w:t>Рекомендации по оформлению предметно-пространственной среды</w:t>
      </w:r>
      <w:bookmarkStart w:id="0" w:name="_GoBack"/>
      <w:bookmarkEnd w:id="0"/>
    </w:p>
    <w:p w:rsidR="00494004" w:rsidRPr="00305581" w:rsidRDefault="00494004" w:rsidP="0049400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305581">
        <w:rPr>
          <w:b/>
        </w:rPr>
        <w:t>ОО «Социально-коммуникативное развитие»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  <w:rPr>
          <w:i/>
        </w:rPr>
      </w:pPr>
      <w:r w:rsidRPr="00305581">
        <w:rPr>
          <w:i/>
          <w:u w:val="single"/>
        </w:rPr>
        <w:t>Центр «Сюжетно-ролевых игр»</w:t>
      </w:r>
      <w:r w:rsidRPr="00305581">
        <w:rPr>
          <w:i/>
        </w:rPr>
        <w:t xml:space="preserve"> (активное пространство) -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центр сюжетно-ролевых игр имеет гендерную направленность, но дети самостоятельно выбирают игровые зоны независимо от поло-ролевой принадлежности. Игровое пространство оснащено атрибутами, мебелью, игрушками, наборами материалов, которые можно использовать как предметы-заместители. Оборудование и пособия размещены таким образом, чтобы дети могли легко подбирать игрушки, комбинировать их «под свои игровые замыслы». Вся игровая стационарная мебель используется многофункционально для различных сюжетно-ролевых игр: «Семья», «Парикмахерская», «Больница», «Гараж», «Магазин», «Стройка» и др.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Игровой материал  помещен в коробки, контейнеры,  располагаются в местах легкодоступных детям.  Дети по своему желанию переносят игровой материал в удобное для них место, чтобы играть на столе, на ковре, на полу. Имеются игровые зоны для мальчиков и девочек, хотя они могут объединяться по интересам и желанию играть вместе.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Периодическая сменяемость игрового материала, появление новых предметов стимулирует игровую активность детей.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В самостоятельной игровой деятельности моя роль наблюдение за игровым и речевым взаимодействием дошкольников. В совместной деятельности - косвенное обучение способам развития сюжета, использование предметов-заместителей, закрепление способов ролевого и речевого взаимодействия.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  <w:rPr>
          <w:i/>
        </w:rPr>
      </w:pPr>
      <w:r w:rsidRPr="00305581">
        <w:rPr>
          <w:i/>
          <w:u w:val="single"/>
        </w:rPr>
        <w:t>Центр конструирования «Город мастеров»</w:t>
      </w:r>
      <w:r w:rsidRPr="00305581">
        <w:rPr>
          <w:i/>
        </w:rPr>
        <w:t xml:space="preserve"> -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</w:t>
      </w:r>
      <w:proofErr w:type="gramStart"/>
      <w:r w:rsidRPr="00305581">
        <w:t>сосредоточен</w:t>
      </w:r>
      <w:proofErr w:type="gramEnd"/>
      <w:r w:rsidRPr="00305581">
        <w:t xml:space="preserve"> на одном месте, занимает немного пространства, но достаточно мобилен. С содержанием Центра можно перемещаться в любое место группы и организовывать данную </w:t>
      </w:r>
      <w:proofErr w:type="gramStart"/>
      <w:r w:rsidRPr="00305581">
        <w:t>деятельность</w:t>
      </w:r>
      <w:proofErr w:type="gramEnd"/>
      <w:r w:rsidRPr="00305581">
        <w:t xml:space="preserve"> как с подгруппой детей, так и индивидуально. Это  конструктор различного вида, крупный и мелкий деревянный конструктор, «</w:t>
      </w:r>
      <w:proofErr w:type="spellStart"/>
      <w:r w:rsidRPr="00305581">
        <w:t>Лего</w:t>
      </w:r>
      <w:proofErr w:type="spellEnd"/>
      <w:r w:rsidRPr="00305581">
        <w:t xml:space="preserve">», «Томик», «Кроха» и т. п.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Воспитанники при реализации своих замыслов самостоятельно используют схемы и модели построек («Зоопарк», «Кукольный домик», «Железная дорога», «Стройка» и др.). Центр дополнен мелкими игрушками для обыгрывания построек (человечки, животные, сказочные персонажи).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Мобильность данного Центра позволяет детям разворачивать сюжет игры за его пределами. Это позволяет нашим детям комфортно чувствовать себя в любом уголке группы.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</w:pPr>
      <w:r w:rsidRPr="00305581">
        <w:rPr>
          <w:i/>
          <w:u w:val="single"/>
        </w:rPr>
        <w:t>Центр БЖД и ПДД «Островок безопасности»</w:t>
      </w:r>
      <w:r w:rsidRPr="00305581">
        <w:rPr>
          <w:i/>
        </w:rPr>
        <w:t xml:space="preserve"> –</w:t>
      </w:r>
      <w:r w:rsidRPr="00305581">
        <w:t xml:space="preserve">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отражает безопасность дома, на улице (правила безопасности дорожного движения) и пожарную безопасность. Он оснащен необходимыми атрибутами, игрушками, дидактическими играми, книгами, иллюстрациями, раскрасками. Интересным дидактическим пособием служит специально оборудованный макет улицы с проезжей частью, пешеходной зоной, жилой зоной. Для игры с макетом подобраны: макеты домов, людей, машин, городского транспорта, дорожных знаков и т.д. В центре подобраны альбомы: «Дорожные знаки», «Правила поведения на дороге», «Детям знать положено!». Игры - домино «Дорожные знаки», НПИ « Светофор», «Юные автомобилисты».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Для повышения уровня знаний при ЧС и правил поведения на дороге подобраны обучающие видеоролики МЧС России из серии «</w:t>
      </w:r>
      <w:proofErr w:type="spellStart"/>
      <w:r w:rsidRPr="00305581">
        <w:t>Спасик</w:t>
      </w:r>
      <w:proofErr w:type="spellEnd"/>
      <w:r w:rsidRPr="00305581">
        <w:t xml:space="preserve"> и его друзья» </w:t>
      </w:r>
    </w:p>
    <w:p w:rsidR="00494004" w:rsidRPr="00305581" w:rsidRDefault="00494004" w:rsidP="0049400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305581">
        <w:rPr>
          <w:b/>
        </w:rPr>
        <w:t>ОО «Познавательное развитие»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</w:pPr>
      <w:r w:rsidRPr="00305581">
        <w:t>При реализации образовательной области «Познавательное развитие» и при организации центров познавательной направленности мною учитывается следующее: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>- познавательные возможности ребёнка определяются уровнем развития психических процессов (восприятия, мышления, воображения, памяти, внимания и речи);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>- значительное место в реализации области занимают разнообразные формы работы с детьми, обеспечивающие развитие познавательной активности и самостоятельности, любознательности и инициативности каждого ребёнка;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- формирование целостной картины мира на основе </w:t>
      </w:r>
      <w:proofErr w:type="gramStart"/>
      <w:r w:rsidRPr="00305581">
        <w:t>развивающихся</w:t>
      </w:r>
      <w:proofErr w:type="gramEnd"/>
      <w:r w:rsidRPr="00305581">
        <w:t xml:space="preserve"> у ребёнка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>первичных представлений и познавательных действий обеспечивается в результате интеграции со всеми образовательными областями.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  <w:rPr>
          <w:i/>
        </w:rPr>
      </w:pPr>
      <w:r w:rsidRPr="00305581">
        <w:rPr>
          <w:i/>
          <w:u w:val="single"/>
        </w:rPr>
        <w:t>Центр природы</w:t>
      </w:r>
      <w:r w:rsidRPr="00305581">
        <w:rPr>
          <w:i/>
        </w:rPr>
        <w:t xml:space="preserve"> –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способствует формированию у дошкольника элементарных экологических знаний и умений, повышению экологической грамотности и культуры, позволяет воспитывать у дошкольников эмоциональное и бережное отношение к окружающему миру. Функционирует мини - лаборатория, которая позволяет доступными средствами формировать у дошкольников интерес к природе, вести </w:t>
      </w:r>
      <w:r w:rsidRPr="00305581">
        <w:br/>
        <w:t>наблюдения, проводить элементарную исследовательскую деятельность,</w:t>
      </w:r>
      <w:r w:rsidRPr="00305581">
        <w:br/>
        <w:t>изучать загадочные явления природы, вести деятельность по оказанию</w:t>
      </w:r>
      <w:r w:rsidRPr="00305581">
        <w:br/>
      </w:r>
      <w:r w:rsidRPr="00305581">
        <w:lastRenderedPageBreak/>
        <w:t>помощи природе. Детям прививаются навыки коллективного труда, формируется желание помогать взрослым. Именно с помощью объектов природы мы учим детей ценить красоту окружающей среды, развиваем любознательность и активность.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Центр включает в себя различные виды комнатных растений, на которых удобно демонстрировать видоизменения частей растения. Для всех растений оформлены паспорта  с условными обозначениями. В холодный период года мы с детьми размещаем здесь комнатный мини-огород. Помимо комнатных растений в данном центре имеются в наличии различные дидактические игры экологической направленности, а также серии картин «Времена года», «Животный и растительный мир», коллекции природного материала, муляжи овощей и фруктов, книги об обитателях океана, леса, луга, поля, пустыни и т.д. Подобраны картотеки: «Элементарные опыты и эксперименты», «Картотека сезонных прогулок» (по возрастам), «Картотека тематических наблюдений в природе». Центр оснащен альбомами различной тематики (животные домашние и дикие, птицы домашние, перелетные, зимующие, насекомые, рыбы и др.). Подобраны и самостоятельно изготавливаются дидактические игры в соответствии с возрастной группой.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Имеются мобильные плакаты (пустыня, северный полюс, тропики, динозавры, растения), в режиме хранения имеется коробка с материалами, когда дети по своему желанию наполняют задуманный сюжет содержанием из различных растительных элементов, малыми  архитектурными формами, что  способствует развитию творческого мышления. Наши маленькие «почемучки» будут постепенно превращаться в любознательных испытателей и исследователей, проводить несложные опыты, определять свойства различных природных материалов. Обобщать результаты своих наблюдений за объектами природы дети учатся при ведении календаря природы (погоды).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  <w:rPr>
          <w:i/>
        </w:rPr>
      </w:pPr>
      <w:r w:rsidRPr="00305581">
        <w:rPr>
          <w:i/>
          <w:u w:val="single"/>
        </w:rPr>
        <w:t>Экспериментальный центр</w:t>
      </w:r>
      <w:r w:rsidRPr="00305581">
        <w:rPr>
          <w:u w:val="single"/>
        </w:rPr>
        <w:t xml:space="preserve"> - </w:t>
      </w:r>
      <w:r w:rsidRPr="00305581">
        <w:rPr>
          <w:i/>
          <w:u w:val="single"/>
        </w:rPr>
        <w:t>лаборатория «</w:t>
      </w:r>
      <w:proofErr w:type="spellStart"/>
      <w:r w:rsidRPr="00305581">
        <w:rPr>
          <w:i/>
          <w:u w:val="single"/>
        </w:rPr>
        <w:t>Капитошка</w:t>
      </w:r>
      <w:proofErr w:type="spellEnd"/>
      <w:r w:rsidRPr="00305581">
        <w:rPr>
          <w:i/>
          <w:u w:val="single"/>
        </w:rPr>
        <w:t>»</w:t>
      </w:r>
      <w:r w:rsidRPr="00305581">
        <w:rPr>
          <w:i/>
        </w:rPr>
        <w:t xml:space="preserve"> -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элементарная опытная и экспериментальная деятельность позволяет дошкольнику размышлять, делать умозаключения и отражать результаты деятельности в карточках наблюдений.</w:t>
      </w:r>
      <w:r w:rsidRPr="00305581">
        <w:rPr>
          <w:i/>
        </w:rPr>
        <w:t xml:space="preserve"> Центр </w:t>
      </w:r>
      <w:r w:rsidRPr="00305581">
        <w:t>представлен коллекциями камней, семян, круп, тканей, различных видов бумаги и т.д. Имеется материал  для осуществления опытной деятельности: глина, песок, лупы, компасы, мерные стаканы, различные емкости для жидких и сыпучих продуктов, для игр с водой и песком, лейки, песочные часы и пр. В процессе экспериментальной деятельности по выращиванию растений воспитанники заполняют дневники наблюдений, в которых воспитатель фиксирует сделанные детьми выводы по результатам ежедневного наблюдения.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</w:t>
      </w:r>
      <w:proofErr w:type="gramStart"/>
      <w:r w:rsidRPr="00305581">
        <w:t>Создана</w:t>
      </w:r>
      <w:proofErr w:type="gramEnd"/>
      <w:r w:rsidRPr="00305581">
        <w:t xml:space="preserve"> мини-лаборатория «</w:t>
      </w:r>
      <w:proofErr w:type="spellStart"/>
      <w:r w:rsidRPr="00305581">
        <w:t>Капитошка</w:t>
      </w:r>
      <w:proofErr w:type="spellEnd"/>
      <w:r w:rsidRPr="00305581">
        <w:t>» для проведения опытов и экспериментов. Самостоятельно разработаны календари наблюдений за объектами и явлениями. Подобрано достаточное количество обучающих видеороликов природно-экологической направленности с целью ознакомления дошкольников с явлениями, занимающими длительное время или недоступными в ближайшем окружении.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  <w:rPr>
          <w:i/>
        </w:rPr>
      </w:pPr>
      <w:r w:rsidRPr="00305581">
        <w:rPr>
          <w:i/>
          <w:u w:val="single"/>
        </w:rPr>
        <w:t>Центр логико-математического развития «</w:t>
      </w:r>
      <w:proofErr w:type="spellStart"/>
      <w:r w:rsidRPr="00305581">
        <w:rPr>
          <w:i/>
          <w:u w:val="single"/>
        </w:rPr>
        <w:t>Знайка</w:t>
      </w:r>
      <w:proofErr w:type="spellEnd"/>
      <w:r w:rsidRPr="00305581">
        <w:rPr>
          <w:i/>
          <w:u w:val="single"/>
        </w:rPr>
        <w:t>»</w:t>
      </w:r>
      <w:r w:rsidRPr="00305581">
        <w:rPr>
          <w:i/>
        </w:rPr>
        <w:t xml:space="preserve"> -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имеется много разнообразных игр на развитие элементарных математических представлений, счетный и наглядный материал, занимательный материал математического содержания («</w:t>
      </w:r>
      <w:proofErr w:type="spellStart"/>
      <w:r w:rsidRPr="00305581">
        <w:t>Коломбово</w:t>
      </w:r>
      <w:proofErr w:type="spellEnd"/>
      <w:r w:rsidRPr="00305581">
        <w:t xml:space="preserve"> яйцо», «</w:t>
      </w:r>
      <w:proofErr w:type="spellStart"/>
      <w:r w:rsidRPr="00305581">
        <w:t>Танграм</w:t>
      </w:r>
      <w:proofErr w:type="spellEnd"/>
      <w:r w:rsidRPr="00305581">
        <w:t>», «Логический куб» и др.).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</w:pPr>
      <w:r w:rsidRPr="00305581">
        <w:rPr>
          <w:i/>
          <w:u w:val="single"/>
        </w:rPr>
        <w:t>Центр познания «Умный Совёнок»</w:t>
      </w:r>
      <w:r w:rsidRPr="00305581">
        <w:rPr>
          <w:i/>
        </w:rPr>
        <w:t xml:space="preserve"> -</w:t>
      </w:r>
      <w:r w:rsidRPr="00305581">
        <w:t xml:space="preserve">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</w:t>
      </w:r>
      <w:proofErr w:type="gramStart"/>
      <w:r w:rsidRPr="00305581">
        <w:t>смоделирован</w:t>
      </w:r>
      <w:proofErr w:type="gramEnd"/>
      <w:r w:rsidRPr="00305581">
        <w:t xml:space="preserve"> и представлен с учетом индивидуальных особенностей детей, их чувственного опыта, информационного багажа, т.е. теоретической и понятийной осведомленности ребенка. Подобранный наглядно дидактический материал дает детям  представление о целостной картине мира, о тесных взаимосвязях и взаимодействии всех объектов.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  <w:rPr>
          <w:i/>
        </w:rPr>
      </w:pPr>
      <w:r w:rsidRPr="00305581">
        <w:rPr>
          <w:i/>
          <w:u w:val="single"/>
        </w:rPr>
        <w:t>Центр дидактических и развивающих игр</w:t>
      </w:r>
      <w:r w:rsidRPr="00305581">
        <w:rPr>
          <w:i/>
        </w:rPr>
        <w:t xml:space="preserve"> –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</w:t>
      </w:r>
      <w:proofErr w:type="gramStart"/>
      <w:r w:rsidRPr="00305581">
        <w:t>оснащен дидактическими играми познавательного характера («Цвета и формы», «Профессии»,</w:t>
      </w:r>
      <w:proofErr w:type="gramEnd"/>
      <w:r w:rsidRPr="00305581">
        <w:t xml:space="preserve"> </w:t>
      </w:r>
      <w:proofErr w:type="gramStart"/>
      <w:r w:rsidRPr="00305581">
        <w:t xml:space="preserve">«Ассоциации» и др.),  развивающими игрушками и головоломками, настольно-печатными играми с правилами, </w:t>
      </w:r>
      <w:proofErr w:type="spellStart"/>
      <w:r w:rsidRPr="00305581">
        <w:t>пазлы</w:t>
      </w:r>
      <w:proofErr w:type="spellEnd"/>
      <w:r w:rsidRPr="00305581">
        <w:t>.</w:t>
      </w:r>
      <w:proofErr w:type="gramEnd"/>
      <w:r w:rsidRPr="00305581">
        <w:t xml:space="preserve"> Подобраны игры и упражнения для решения логических задач, ребусов. </w:t>
      </w:r>
      <w:r w:rsidRPr="00305581">
        <w:rPr>
          <w:i/>
        </w:rPr>
        <w:t>З</w:t>
      </w:r>
      <w:r w:rsidRPr="00305581">
        <w:t>десь размещен разнообразный занимательный материал, чтобы каждый ребенок смог выбрать себе игру по интересам. Игра помогает сделать любой учебный материал увлекательным.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  <w:rPr>
          <w:i/>
        </w:rPr>
      </w:pPr>
      <w:r w:rsidRPr="00305581">
        <w:rPr>
          <w:i/>
          <w:u w:val="single"/>
        </w:rPr>
        <w:t>Центр сенсорного развития</w:t>
      </w:r>
      <w:r w:rsidRPr="00305581">
        <w:rPr>
          <w:i/>
        </w:rPr>
        <w:t xml:space="preserve"> –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</w:t>
      </w:r>
      <w:proofErr w:type="gramStart"/>
      <w:r w:rsidRPr="00305581">
        <w:t>направлен</w:t>
      </w:r>
      <w:proofErr w:type="gramEnd"/>
      <w:r w:rsidRPr="00305581">
        <w:t xml:space="preserve"> на развитие сенсорного восприятия, мелкой моторики рук, доступен для самостоятельной деятельности детей. В наличии вкладыши разных форм, игрушки-шнуровки разного вида, мозаика, пирамидки, настольные игры, игры с прищепками. Имеется материал, сделанный своими руками. 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  <w:rPr>
          <w:i/>
        </w:rPr>
      </w:pPr>
      <w:r w:rsidRPr="00305581">
        <w:rPr>
          <w:i/>
          <w:u w:val="single"/>
        </w:rPr>
        <w:t>Центр патриотического воспитания «Мы живем в России»</w:t>
      </w:r>
      <w:r w:rsidRPr="00305581">
        <w:rPr>
          <w:i/>
        </w:rPr>
        <w:t xml:space="preserve"> -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</w:t>
      </w:r>
      <w:proofErr w:type="gramStart"/>
      <w:r w:rsidRPr="00305581">
        <w:t xml:space="preserve">включает символику города Тулы (флаг, герб, гимн), России; пособия, иллюстративный материал по ознакомлению с родным краем (достопримечательности, музеи, памятники), образцы народного декоративно-прикладного искусства (гармонь, самовары, пряники, оружие, </w:t>
      </w:r>
      <w:proofErr w:type="spellStart"/>
      <w:r w:rsidRPr="00305581">
        <w:t>филимоновская</w:t>
      </w:r>
      <w:proofErr w:type="spellEnd"/>
      <w:r w:rsidRPr="00305581">
        <w:t xml:space="preserve"> и тульская игрушки, белевское кружево и др.), творческие работы взрослых и детей.</w:t>
      </w:r>
      <w:proofErr w:type="gramEnd"/>
      <w:r w:rsidRPr="00305581">
        <w:t xml:space="preserve"> Изготовлены дидактические игры </w:t>
      </w:r>
      <w:r w:rsidRPr="00305581">
        <w:lastRenderedPageBreak/>
        <w:t xml:space="preserve">для ознакомления символики России («Найди, чья тень?», математические </w:t>
      </w:r>
      <w:proofErr w:type="spellStart"/>
      <w:r w:rsidRPr="00305581">
        <w:t>пазлы</w:t>
      </w:r>
      <w:proofErr w:type="spellEnd"/>
      <w:r w:rsidRPr="00305581">
        <w:t xml:space="preserve"> «Россия», «Найди половинки» и т. д.)</w:t>
      </w:r>
    </w:p>
    <w:p w:rsidR="00494004" w:rsidRPr="00305581" w:rsidRDefault="00494004" w:rsidP="0049400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305581">
        <w:rPr>
          <w:b/>
        </w:rPr>
        <w:t>ОО «Художественно-эстетическое развитие»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</w:pPr>
      <w:r w:rsidRPr="00305581">
        <w:rPr>
          <w:i/>
          <w:u w:val="single"/>
        </w:rPr>
        <w:t>Центр   творчества «Веселая матрешка»</w:t>
      </w:r>
      <w:r w:rsidRPr="00305581">
        <w:rPr>
          <w:i/>
        </w:rPr>
        <w:t xml:space="preserve"> </w:t>
      </w:r>
      <w:r w:rsidRPr="00305581">
        <w:t xml:space="preserve">(рабочее пространство) –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оснащен оборудованием и материалами для рисования и лепки, как в традиционных техниках, так и в нетрадиционных (печатки, поролон, трафареты, раскраски на водной основе, палочки для рисования на пластилине и многое другое). В соответствии с сезоном, праздниками, лексическими темами, гендерной направленностью подбираются альбомы-раскраски. В группе собираем альбомы «Великие русские художники». В этом центре воспитанники проводят очень много свободного времени. Объединяются в микро группы, общаются, фантазируют, что позволяет сказать об интеграции с другими образовательными областями. Для развития  детей подобраны различные картинки, рисунки с изображением поделок, варианты оформления изделий, схемы с изображением последовательности работы для изготовления разных поделок, репродукции картин. 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В наличии стилизованные предметы и игрушки  народно-прикладного искусства по мотивам </w:t>
      </w:r>
      <w:proofErr w:type="spellStart"/>
      <w:r w:rsidRPr="00305581">
        <w:t>филимоновской</w:t>
      </w:r>
      <w:proofErr w:type="spellEnd"/>
      <w:r w:rsidRPr="00305581">
        <w:t xml:space="preserve">, дымковской, городецкой, гжельской, </w:t>
      </w:r>
      <w:proofErr w:type="spellStart"/>
      <w:r w:rsidRPr="00305581">
        <w:t>жестовской</w:t>
      </w:r>
      <w:proofErr w:type="spellEnd"/>
      <w:r w:rsidRPr="00305581">
        <w:t xml:space="preserve">  росписи, семеновские матрешки и др. К центру имеется свободный доступ.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</w:pPr>
      <w:r w:rsidRPr="00305581">
        <w:rPr>
          <w:i/>
          <w:u w:val="single"/>
        </w:rPr>
        <w:t>Центр музыкально-театрализованной деятельности «Терем-теремок»</w:t>
      </w:r>
      <w:r w:rsidRPr="00305581">
        <w:t xml:space="preserve"> –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представлен различными видами театра: кукольный, теневой, настольный, пальчиковый, бибабо. Для самостоятельной и совместной деятельности есть настольные ширмы. Для театрализованной деятельности в свободном доступе у дошкольников есть маски-шапочки, костюмы для ряженья. В центре театрализованной деятельности оформлен фотоальбом участия воспитанников и педагогов в театрализованной деятельности. Подобрана картотека сценариев для постановок </w:t>
      </w:r>
      <w:proofErr w:type="gramStart"/>
      <w:r w:rsidRPr="00305581">
        <w:t>детского</w:t>
      </w:r>
      <w:proofErr w:type="gramEnd"/>
      <w:r w:rsidRPr="00305581">
        <w:t xml:space="preserve"> тетра. Разработаны методические рекомендации по организации театрализованной деятельности в детском саду.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Музыкальный центр оснащен детскими музыкальными инструментами, шумовыми игрушками, народными музыкальными инструментами. Самостоятельно изготовлены дидактические игры «Музыкальное лото», «Что делают в домике», «Угадай, на чем играю?» и др. Подобрана фонотека музыкальных классических произведений для детей, оформлен альбом «Великие композиторы». Оснащение этого центра находится в свободном доступе и используется во всех режимных моментах (утренняя гимнастика под музыку или с обучающим видео уроком, рисование под музыку, слушание и детские дискотеки  во второй половине дня и т.д.).</w:t>
      </w:r>
    </w:p>
    <w:p w:rsidR="00494004" w:rsidRPr="00305581" w:rsidRDefault="00494004" w:rsidP="00494004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305581">
        <w:rPr>
          <w:b/>
        </w:rPr>
        <w:t>ОО «Физическое развитие»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</w:pPr>
      <w:r w:rsidRPr="00305581">
        <w:rPr>
          <w:i/>
          <w:u w:val="single"/>
        </w:rPr>
        <w:t>Центр физкультурно-оздоровительный «</w:t>
      </w:r>
      <w:proofErr w:type="spellStart"/>
      <w:r w:rsidRPr="00305581">
        <w:rPr>
          <w:i/>
          <w:u w:val="single"/>
        </w:rPr>
        <w:t>Здоровячок</w:t>
      </w:r>
      <w:proofErr w:type="spellEnd"/>
      <w:r w:rsidRPr="00305581">
        <w:rPr>
          <w:i/>
          <w:u w:val="single"/>
        </w:rPr>
        <w:t>»</w:t>
      </w:r>
      <w:r w:rsidRPr="00305581">
        <w:t xml:space="preserve"> (активное пространство)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центр активности ребенка в должной мере обеспечивает детям потребность в движении как в совместной деятельности с педагогом, так и самостоятельной деятельности в течение дня. Спортивное и игровое оборудование доступно детям и на участке группы во время прогулок.</w:t>
      </w:r>
      <w:r w:rsidRPr="00305581">
        <w:rPr>
          <w:b/>
          <w:i/>
        </w:rPr>
        <w:t xml:space="preserve"> </w:t>
      </w:r>
      <w:r w:rsidRPr="00305581">
        <w:t>Обеспечивает двигательную активность детей, в том числе развитие крупной и мелкой моторики, участие в подвижных играх и соревнованиях.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 Содержит в себе  как традиционное физкультурное оборудование, так и нетрадиционное (нестандартное), изготовленное своими руками и родителями (законными представителями), мягкие модули, коррекционные дорожки для профилактики плоскостопия. 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Спортивное, оздоровительное оборудование и инвентарь направлено на развитие физических качеств детей – ловкости, меткости, глазомера, быстроты реакции, силовых качеств. На современном этапе развития возникла необходимость размещения в данном центре игр и пособий по приобщению детей к здоровому образу жизни. Центр пользуется популярностью у детей, поскольку реализует их потребность в двигательной активности. Увеличение двигательной активности оказывает благотворное влияние на физическое  умственное развитие, состояние здоровья детей.       Разработаны и оформлены по возрастным группам следующие картотеки: картотеки подвижных игр; картотеки физкультминуток; картотеки утренней гимнастики; картотека нетрадиционного физкультурного оборудования, картотеки корригирующей гимнастики после сна.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 Подобран дидактический материал для игр малой подвижности «Сделай так же», «Покажи, а мы угадаем» и др.</w:t>
      </w:r>
    </w:p>
    <w:p w:rsidR="00494004" w:rsidRPr="00305581" w:rsidRDefault="00494004" w:rsidP="0049400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305581">
        <w:rPr>
          <w:b/>
        </w:rPr>
        <w:t>ОО «Речевое развитие»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  <w:rPr>
          <w:i/>
        </w:rPr>
      </w:pPr>
      <w:r w:rsidRPr="00305581">
        <w:rPr>
          <w:i/>
          <w:u w:val="single"/>
        </w:rPr>
        <w:t>Центр библиотека «Читай-ка»</w:t>
      </w:r>
      <w:r w:rsidRPr="00305581">
        <w:rPr>
          <w:i/>
        </w:rPr>
        <w:t xml:space="preserve"> -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включает в себя книжный уголок, в котором находятся книги с художественными произведениями детских писателей, сказками, аудиокниги, мультипликационные фильмы.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Главный принцип подбора книгоиздательской продукции - минимум текста - максимум иллюстраций.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lastRenderedPageBreak/>
        <w:t xml:space="preserve">       Оформлен альбом «Детские писатели». Имеются схемы для составления рассказов о животных, птицах и объектах природы; иллюстрации с изображением времен года, животных, растений для описания; энциклопедическая литература о природе; художественная литература; дидактические игры по развитию речи, серии картин и иллюстраций для установления последовательности событий, наборы парных картинок, разрезные сюжетные картинки и т.д.</w:t>
      </w:r>
    </w:p>
    <w:p w:rsidR="00494004" w:rsidRPr="00305581" w:rsidRDefault="00494004" w:rsidP="00494004">
      <w:pPr>
        <w:pStyle w:val="a3"/>
        <w:suppressAutoHyphens/>
        <w:spacing w:after="0" w:line="240" w:lineRule="auto"/>
        <w:ind w:left="720"/>
        <w:jc w:val="both"/>
      </w:pPr>
      <w:r w:rsidRPr="00305581">
        <w:rPr>
          <w:i/>
          <w:u w:val="single"/>
        </w:rPr>
        <w:t>Центр грамоты и развития речи  «</w:t>
      </w:r>
      <w:proofErr w:type="spellStart"/>
      <w:r w:rsidRPr="00305581">
        <w:rPr>
          <w:i/>
          <w:u w:val="single"/>
        </w:rPr>
        <w:t>Говорушка</w:t>
      </w:r>
      <w:proofErr w:type="spellEnd"/>
      <w:r w:rsidRPr="00305581">
        <w:rPr>
          <w:i/>
          <w:u w:val="single"/>
        </w:rPr>
        <w:t xml:space="preserve">» </w:t>
      </w:r>
      <w:r w:rsidRPr="00305581">
        <w:rPr>
          <w:i/>
        </w:rPr>
        <w:t>-</w:t>
      </w:r>
      <w:r w:rsidRPr="00305581">
        <w:t xml:space="preserve">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центр оснащен дидактическими играми для развития всех сторон речи (например: связная речь «Составь рассказ по картинке или серии картинок»; грамматический строй речи « Один, два, пять»; звуковая культура речи «В начале, в середине, в конце»). Разработана картотека упражнений артикуляционной гимнастики.    Для отработки правильного произношения и интонации подобрана картотека скороговорок и </w:t>
      </w:r>
      <w:proofErr w:type="spellStart"/>
      <w:r w:rsidRPr="00305581">
        <w:t>чистоговорок</w:t>
      </w:r>
      <w:proofErr w:type="spellEnd"/>
      <w:r w:rsidRPr="00305581">
        <w:t xml:space="preserve">. Самостоятельно созданы атрибуты для развития правильного речевого дыхания «Подуй на снежинку», «Накорми животное», «Голодные фрукты» и др. Подобраны и самостоятельно изготовлены игры для развития мелкой моторики пальцев рук. Подобраны схемы для составления описательных рассказов о предметах и явлениях.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   Вся созданная предметно – развивающая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способствует развитию задатков у детей, расширяет возможности, побуждает к активной творческой деятельности, способствует интеллектуальному развитию детей дошкольного возраста.</w:t>
      </w:r>
    </w:p>
    <w:p w:rsidR="00494004" w:rsidRPr="00305581" w:rsidRDefault="00494004" w:rsidP="0049400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305581">
        <w:rPr>
          <w:b/>
        </w:rPr>
        <w:t>Информационно-коммуникационное оборудование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Немаловажным условием при организации центров в групповых помещениях является эстетическое оформление. Требования к эстетическому оформлению групповых помещений детского сада определяются педагогической целесообразностью, содержанием воспитательной работы, задачами социально - личностного, художественно - эстетического развития дошкольников. Эти задачи тесно взаимосвязаны и обусловливают друг друга. </w:t>
      </w: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Образовательное пространство группы оснащено средствами обучения и воспитания (в том числе техническими). Имеется интерактивная доска SMART </w:t>
      </w:r>
      <w:proofErr w:type="spellStart"/>
      <w:r w:rsidRPr="00305581">
        <w:t>Board</w:t>
      </w:r>
      <w:proofErr w:type="spellEnd"/>
      <w:r w:rsidRPr="00305581">
        <w:t xml:space="preserve">;, персональный компьютер (ноутбук), музыкальный центр, </w:t>
      </w:r>
      <w:proofErr w:type="spellStart"/>
      <w:r w:rsidRPr="00305581">
        <w:t>флеш</w:t>
      </w:r>
      <w:proofErr w:type="spellEnd"/>
      <w:r w:rsidRPr="00305581">
        <w:t>-накопитель, сборники дисков и записей с различной музыкой, сказками, мультфильмами.</w:t>
      </w:r>
    </w:p>
    <w:p w:rsidR="00494004" w:rsidRPr="00305581" w:rsidRDefault="00494004" w:rsidP="0049400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305581">
        <w:rPr>
          <w:b/>
          <w:bCs/>
        </w:rPr>
        <w:t>Центр  для родителей.</w:t>
      </w:r>
    </w:p>
    <w:p w:rsidR="00494004" w:rsidRPr="00305581" w:rsidRDefault="00494004" w:rsidP="00494004">
      <w:pPr>
        <w:spacing w:after="0" w:line="240" w:lineRule="auto"/>
        <w:ind w:right="57"/>
        <w:jc w:val="both"/>
        <w:rPr>
          <w:bCs/>
        </w:rPr>
      </w:pPr>
      <w:r w:rsidRPr="00305581">
        <w:rPr>
          <w:bCs/>
        </w:rPr>
        <w:t xml:space="preserve">      Визитная карточка группы, тематическая информация, папка-ширма с информац</w:t>
      </w:r>
      <w:r w:rsidRPr="00305581">
        <w:rPr>
          <w:bCs/>
        </w:rPr>
        <w:t>и</w:t>
      </w:r>
      <w:r w:rsidRPr="00305581">
        <w:rPr>
          <w:bCs/>
        </w:rPr>
        <w:t>ей и консультациями.</w:t>
      </w:r>
    </w:p>
    <w:p w:rsidR="00494004" w:rsidRPr="00305581" w:rsidRDefault="00494004" w:rsidP="00494004">
      <w:pPr>
        <w:suppressAutoHyphens/>
        <w:spacing w:after="0" w:line="240" w:lineRule="auto"/>
        <w:jc w:val="both"/>
        <w:rPr>
          <w:b/>
        </w:rPr>
      </w:pPr>
    </w:p>
    <w:p w:rsidR="00494004" w:rsidRPr="00305581" w:rsidRDefault="00494004" w:rsidP="00494004">
      <w:pPr>
        <w:suppressAutoHyphens/>
        <w:spacing w:after="0" w:line="240" w:lineRule="auto"/>
        <w:jc w:val="both"/>
      </w:pPr>
      <w:r w:rsidRPr="00305581">
        <w:t xml:space="preserve">     Построение развивающей предметно-пространственной среды невозможно закончить. Поиск новых решений и способов дает возможность для творчества педагога. В дальнейшем планирую продолжать работу по организации пространства в группе для эффективного использования  всех помещений. Стараюсь продолжать  поиск инновационных подходов к моделированию развивающей предметно-пространственной среды, для эмоционального благополучия детей, возможности самовыражения. </w:t>
      </w:r>
    </w:p>
    <w:p w:rsidR="00104EC1" w:rsidRDefault="00104EC1"/>
    <w:sectPr w:rsidR="00104EC1" w:rsidSect="0049400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0F72"/>
    <w:multiLevelType w:val="hybridMultilevel"/>
    <w:tmpl w:val="1188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04"/>
    <w:rsid w:val="00104EC1"/>
    <w:rsid w:val="0049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0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0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0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0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</dc:creator>
  <cp:lastModifiedBy>Наталия Николаевна</cp:lastModifiedBy>
  <cp:revision>1</cp:revision>
  <dcterms:created xsi:type="dcterms:W3CDTF">2021-02-08T11:44:00Z</dcterms:created>
  <dcterms:modified xsi:type="dcterms:W3CDTF">2021-02-08T11:48:00Z</dcterms:modified>
</cp:coreProperties>
</file>